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83" w:rsidRDefault="006D5E19">
      <w:pPr>
        <w:rPr>
          <w:lang w:val="fi-FI"/>
        </w:rPr>
      </w:pPr>
      <w:r>
        <w:rPr>
          <w:lang w:val="fi-FI"/>
        </w:rPr>
        <w:t>Opsis – AQM</w:t>
      </w:r>
    </w:p>
    <w:p w:rsidR="00EF2500" w:rsidRDefault="000C5183">
      <w:pPr>
        <w:rPr>
          <w:lang w:val="fi-FI"/>
        </w:rPr>
      </w:pPr>
      <w:r>
        <w:rPr>
          <w:lang w:val="fi-FI"/>
        </w:rPr>
        <w:t>Eri kaasujen pitoisuuksien mittaaminen ilmassa on tärkeää mm. päästöjen valvonnassa esimerkiksi tuotantolaitoksissa ja lentokentillä, tai yleisessä ilmanlaadun seurannassa kaupungeissa. Opsiksen IR/FTIR DOAS-tekniikkaan perustuvat ilman</w:t>
      </w:r>
      <w:r w:rsidR="00866023">
        <w:rPr>
          <w:lang w:val="fi-FI"/>
        </w:rPr>
        <w:t xml:space="preserve">laadun </w:t>
      </w:r>
      <w:r>
        <w:rPr>
          <w:lang w:val="fi-FI"/>
        </w:rPr>
        <w:t xml:space="preserve">valvontajärjestelmät </w:t>
      </w:r>
      <w:r w:rsidR="00422BB7">
        <w:rPr>
          <w:lang w:val="fi-FI"/>
        </w:rPr>
        <w:t>tarjoavat ratkaisun, jonka kosketukseton, avoimen polun monikaasumittaus  takaa matalat omistuskustannukset ja tarkat mittaustulokset.</w:t>
      </w:r>
      <w:r w:rsidR="001A11CA">
        <w:rPr>
          <w:lang w:val="fi-FI"/>
        </w:rPr>
        <w:t xml:space="preserve"> </w:t>
      </w:r>
    </w:p>
    <w:p w:rsidR="00621C56" w:rsidRDefault="007E4946">
      <w:pPr>
        <w:rPr>
          <w:lang w:val="fi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75pt;margin-top:322.35pt;width:350.25pt;height:.05pt;z-index:251666432" wrapcoords="-46 0 -46 20965 21600 20965 21600 0 -46 0" stroked="f">
            <v:textbox style="mso-fit-shape-to-text:t" inset="0,0,0,0">
              <w:txbxContent>
                <w:p w:rsidR="007E4946" w:rsidRPr="0022067B" w:rsidRDefault="0015022C" w:rsidP="007E4946">
                  <w:pPr>
                    <w:pStyle w:val="Caption"/>
                    <w:jc w:val="center"/>
                    <w:rPr>
                      <w:noProof/>
                    </w:rPr>
                  </w:pPr>
                  <w:proofErr w:type="spellStart"/>
                  <w:r>
                    <w:t>Kuva</w:t>
                  </w:r>
                  <w:proofErr w:type="spellEnd"/>
                  <w:r>
                    <w:t xml:space="preserve"> 1: </w:t>
                  </w:r>
                  <w:r w:rsidR="007E4946">
                    <w:t>DOAS-</w:t>
                  </w:r>
                  <w:proofErr w:type="spellStart"/>
                  <w:r w:rsidR="007E4946">
                    <w:t>mittausperiaate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1236345</wp:posOffset>
            </wp:positionV>
            <wp:extent cx="4448175" cy="2800350"/>
            <wp:effectExtent l="19050" t="0" r="9525" b="0"/>
            <wp:wrapThrough wrapText="bothSides">
              <wp:wrapPolygon edited="0">
                <wp:start x="-93" y="0"/>
                <wp:lineTo x="-93" y="21453"/>
                <wp:lineTo x="21646" y="21453"/>
                <wp:lineTo x="21646" y="0"/>
                <wp:lineTo x="-93" y="0"/>
              </wp:wrapPolygon>
            </wp:wrapThrough>
            <wp:docPr id="2" name="Picture 1" descr="AQ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C56">
        <w:rPr>
          <w:lang w:val="fi-FI"/>
        </w:rPr>
        <w:t>Järjestelmään kuuluu lähetin(Xe-lamppu), joka lähettää valonsäteen vastaanottimeen yleensä muutamien satojen metrien pituisen matkan riippuen sovelluksesta. Tietyt</w:t>
      </w:r>
      <w:r w:rsidR="00EF2500">
        <w:rPr>
          <w:lang w:val="fi-FI"/>
        </w:rPr>
        <w:t xml:space="preserve"> valon</w:t>
      </w:r>
      <w:r w:rsidR="00621C56">
        <w:rPr>
          <w:lang w:val="fi-FI"/>
        </w:rPr>
        <w:t xml:space="preserve"> aallonpituudet absorboituvat matkalla riippuen läsnäolevista kaasuista ja niiden pitoisuuksista. Mittaustulokset johdetaan vastaanottimesta op</w:t>
      </w:r>
      <w:r w:rsidR="00EF2500">
        <w:rPr>
          <w:lang w:val="fi-FI"/>
        </w:rPr>
        <w:t>tista kuitua pitkin</w:t>
      </w:r>
      <w:r w:rsidR="00621C56">
        <w:rPr>
          <w:lang w:val="fi-FI"/>
        </w:rPr>
        <w:t xml:space="preserve"> analysaattoriin</w:t>
      </w:r>
      <w:r w:rsidR="000507AF">
        <w:rPr>
          <w:lang w:val="fi-FI"/>
        </w:rPr>
        <w:t xml:space="preserve">, joka käsittelee tulokset käyttäen spektrometriä. </w:t>
      </w:r>
      <w:r w:rsidR="00A24AB6">
        <w:rPr>
          <w:lang w:val="fi-FI"/>
        </w:rPr>
        <w:t>T</w:t>
      </w:r>
      <w:r w:rsidR="000507AF">
        <w:rPr>
          <w:lang w:val="fi-FI"/>
        </w:rPr>
        <w:t xml:space="preserve">arkat ja monipuoliset mittaustulokset </w:t>
      </w:r>
      <w:r w:rsidR="00A24AB6">
        <w:rPr>
          <w:lang w:val="fi-FI"/>
        </w:rPr>
        <w:t xml:space="preserve"> ovat </w:t>
      </w:r>
      <w:r w:rsidR="000507AF">
        <w:rPr>
          <w:lang w:val="fi-FI"/>
        </w:rPr>
        <w:t>käyt</w:t>
      </w:r>
      <w:r w:rsidR="00A24AB6">
        <w:rPr>
          <w:lang w:val="fi-FI"/>
        </w:rPr>
        <w:t>össäsi</w:t>
      </w:r>
      <w:r w:rsidR="000507AF">
        <w:rPr>
          <w:lang w:val="fi-FI"/>
        </w:rPr>
        <w:t xml:space="preserve"> reaaliajassa tai tulevaa laajempaa analyysia varten.</w:t>
      </w:r>
      <w:r w:rsidR="0015022C">
        <w:rPr>
          <w:lang w:val="fi-FI"/>
        </w:rPr>
        <w:t xml:space="preserve"> (Ks. kuva 1)</w:t>
      </w:r>
    </w:p>
    <w:p w:rsidR="006D5E19" w:rsidRDefault="008F29F1">
      <w:pPr>
        <w:rPr>
          <w:lang w:val="fi-FI"/>
        </w:rPr>
      </w:pPr>
      <w:r>
        <w:rPr>
          <w:lang w:val="fi-FI"/>
        </w:rPr>
        <w:t>M</w:t>
      </w:r>
      <w:r w:rsidR="00422BB7">
        <w:rPr>
          <w:lang w:val="fi-FI"/>
        </w:rPr>
        <w:t>onipuolisen käyttöohjelmiston ansiosta</w:t>
      </w:r>
      <w:r>
        <w:rPr>
          <w:lang w:val="fi-FI"/>
        </w:rPr>
        <w:t xml:space="preserve"> järjestelmä</w:t>
      </w:r>
      <w:r w:rsidR="00422BB7">
        <w:rPr>
          <w:lang w:val="fi-FI"/>
        </w:rPr>
        <w:t xml:space="preserve"> </w:t>
      </w:r>
      <w:r w:rsidR="00575DAA">
        <w:rPr>
          <w:lang w:val="fi-FI"/>
        </w:rPr>
        <w:t>se</w:t>
      </w:r>
      <w:r w:rsidR="000C5183">
        <w:rPr>
          <w:lang w:val="fi-FI"/>
        </w:rPr>
        <w:t xml:space="preserve"> </w:t>
      </w:r>
      <w:r w:rsidR="00422BB7">
        <w:rPr>
          <w:lang w:val="fi-FI"/>
        </w:rPr>
        <w:t xml:space="preserve">soveltuu </w:t>
      </w:r>
      <w:r w:rsidR="00866023">
        <w:rPr>
          <w:lang w:val="fi-FI"/>
        </w:rPr>
        <w:t>moneen käyttöön</w:t>
      </w:r>
      <w:r w:rsidR="00422BB7">
        <w:rPr>
          <w:lang w:val="fi-FI"/>
        </w:rPr>
        <w:t xml:space="preserve">. </w:t>
      </w:r>
      <w:r w:rsidR="00575DAA">
        <w:rPr>
          <w:lang w:val="fi-FI"/>
        </w:rPr>
        <w:t>Siihen kuuluu tehokkaat työkalut tulosten tilastolliseen analysointiin ja graafiseen esittämiseen. Data on helppo siirtää muihin</w:t>
      </w:r>
      <w:r w:rsidR="00866023">
        <w:rPr>
          <w:lang w:val="fi-FI"/>
        </w:rPr>
        <w:t xml:space="preserve"> ulkopuolisiin</w:t>
      </w:r>
      <w:r w:rsidR="00575DAA">
        <w:rPr>
          <w:lang w:val="fi-FI"/>
        </w:rPr>
        <w:t xml:space="preserve"> järjestelmiin ja käyttää jatkotutkimuksiin. Voit myös seurata järjestelmän toimintaa etäyhteydellä keskusasemalta vähentäen rutiinivierailuja mittapisteelle.</w:t>
      </w:r>
    </w:p>
    <w:p w:rsidR="000272ED" w:rsidRPr="000577C6" w:rsidRDefault="000272ED" w:rsidP="000577C6">
      <w:pPr>
        <w:ind w:firstLine="720"/>
        <w:rPr>
          <w:b/>
          <w:lang w:val="fi-FI"/>
        </w:rPr>
      </w:pPr>
      <w:r w:rsidRPr="000577C6">
        <w:rPr>
          <w:b/>
          <w:lang w:val="fi-FI"/>
        </w:rPr>
        <w:t>Miksi Opsis?</w:t>
      </w:r>
    </w:p>
    <w:p w:rsidR="000272ED" w:rsidRPr="008F29F1" w:rsidRDefault="000272ED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Avoimen polun mittaukset</w:t>
      </w:r>
    </w:p>
    <w:p w:rsidR="000272ED" w:rsidRDefault="000272ED" w:rsidP="000272E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Pitkä elinikä, matalat omistuskustannukset</w:t>
      </w:r>
    </w:p>
    <w:p w:rsidR="008F29F1" w:rsidRDefault="008F29F1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Monipolkusovellukset</w:t>
      </w:r>
    </w:p>
    <w:p w:rsidR="008F29F1" w:rsidRPr="008F29F1" w:rsidRDefault="008F29F1" w:rsidP="008F29F1">
      <w:pPr>
        <w:pStyle w:val="ListParagraph"/>
        <w:numPr>
          <w:ilvl w:val="0"/>
          <w:numId w:val="1"/>
        </w:numPr>
        <w:rPr>
          <w:lang w:val="fi-FI"/>
        </w:rPr>
      </w:pPr>
      <w:r w:rsidRPr="008F29F1">
        <w:rPr>
          <w:lang w:val="fi-FI"/>
        </w:rPr>
        <w:t>Laajan alan valvominen yhdellä järjestelmällä</w:t>
      </w:r>
    </w:p>
    <w:p w:rsidR="000272ED" w:rsidRPr="008F29F1" w:rsidRDefault="000272ED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IT/FTIR DOAS-teknologia</w:t>
      </w:r>
    </w:p>
    <w:p w:rsidR="000272ED" w:rsidRPr="000272ED" w:rsidRDefault="000272ED" w:rsidP="000272ED">
      <w:pPr>
        <w:pStyle w:val="ListParagraph"/>
        <w:numPr>
          <w:ilvl w:val="0"/>
          <w:numId w:val="1"/>
        </w:numPr>
        <w:rPr>
          <w:lang w:val="fi-FI"/>
        </w:rPr>
      </w:pPr>
      <w:r w:rsidRPr="000272ED">
        <w:rPr>
          <w:lang w:val="fi-FI"/>
        </w:rPr>
        <w:t>Monikaasumittaus(NO, NO</w:t>
      </w:r>
      <w:r w:rsidRPr="000272ED">
        <w:rPr>
          <w:vertAlign w:val="subscript"/>
          <w:lang w:val="fi-FI"/>
        </w:rPr>
        <w:t>2</w:t>
      </w:r>
      <w:r w:rsidRPr="000272ED">
        <w:rPr>
          <w:lang w:val="fi-FI"/>
        </w:rPr>
        <w:t>, SO</w:t>
      </w:r>
      <w:r w:rsidRPr="000272ED">
        <w:rPr>
          <w:vertAlign w:val="subscript"/>
          <w:lang w:val="fi-FI"/>
        </w:rPr>
        <w:t>2</w:t>
      </w:r>
      <w:r w:rsidRPr="000272ED">
        <w:rPr>
          <w:lang w:val="fi-FI"/>
        </w:rPr>
        <w:t>, O</w:t>
      </w:r>
      <w:r w:rsidRPr="000272ED">
        <w:rPr>
          <w:vertAlign w:val="subscript"/>
          <w:lang w:val="fi-FI"/>
        </w:rPr>
        <w:t>3</w:t>
      </w:r>
      <w:r w:rsidRPr="000272ED">
        <w:rPr>
          <w:lang w:val="fi-FI"/>
        </w:rPr>
        <w:t>, NH</w:t>
      </w:r>
      <w:r w:rsidRPr="000272ED">
        <w:rPr>
          <w:vertAlign w:val="subscript"/>
          <w:lang w:val="fi-FI"/>
        </w:rPr>
        <w:t>3</w:t>
      </w:r>
      <w:r w:rsidRPr="000272ED">
        <w:rPr>
          <w:lang w:val="fi-FI"/>
        </w:rPr>
        <w:t>, CS</w:t>
      </w:r>
      <w:r w:rsidRPr="000272ED">
        <w:rPr>
          <w:vertAlign w:val="subscript"/>
          <w:lang w:val="fi-FI"/>
        </w:rPr>
        <w:t>2</w:t>
      </w:r>
      <w:r w:rsidRPr="000272ED">
        <w:rPr>
          <w:lang w:val="fi-FI"/>
        </w:rPr>
        <w:t>, hiilivedyt, bentseenit…)</w:t>
      </w:r>
    </w:p>
    <w:p w:rsidR="000272ED" w:rsidRDefault="000272ED" w:rsidP="000272E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>Nopea vasteaika ja luotettavat mittaustulokset</w:t>
      </w:r>
    </w:p>
    <w:p w:rsidR="000272ED" w:rsidRPr="008F29F1" w:rsidRDefault="005C50AB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Monipuolinen datankäsittelyohjelmisto</w:t>
      </w:r>
    </w:p>
    <w:p w:rsidR="005C50AB" w:rsidRDefault="005C50AB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Mittaustulosten tilastollinen analysointi</w:t>
      </w:r>
    </w:p>
    <w:p w:rsidR="005C50AB" w:rsidRDefault="005C50AB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Datan graafinen esittäminen</w:t>
      </w:r>
    </w:p>
    <w:p w:rsidR="005C50AB" w:rsidRDefault="005C50AB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Tulosten helppo siirtäminen muihin </w:t>
      </w:r>
      <w:r w:rsidR="006E1682">
        <w:rPr>
          <w:lang w:val="fi-FI"/>
        </w:rPr>
        <w:t xml:space="preserve">ulkopuolisiin </w:t>
      </w:r>
      <w:r>
        <w:rPr>
          <w:lang w:val="fi-FI"/>
        </w:rPr>
        <w:t>sovelluksiin ja niiden jatkokäsittely.</w:t>
      </w:r>
    </w:p>
    <w:p w:rsidR="005C50AB" w:rsidRPr="008F29F1" w:rsidRDefault="005C50AB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Etäkäyttövalmius</w:t>
      </w:r>
    </w:p>
    <w:p w:rsidR="005C50AB" w:rsidRDefault="005C50AB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Seuraa laitteen toimintaa ja käsittele tuloksia toimistosta käsin.</w:t>
      </w:r>
    </w:p>
    <w:p w:rsidR="005C50AB" w:rsidRDefault="005C50AB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Ei rutiinivierailuja mittapisteelle.</w:t>
      </w:r>
    </w:p>
    <w:p w:rsidR="005C50AB" w:rsidRPr="008F29F1" w:rsidRDefault="005C50AB" w:rsidP="008F29F1">
      <w:pPr>
        <w:pStyle w:val="ListParagraph"/>
        <w:numPr>
          <w:ilvl w:val="0"/>
          <w:numId w:val="2"/>
        </w:numPr>
        <w:rPr>
          <w:lang w:val="fi-FI"/>
        </w:rPr>
      </w:pPr>
      <w:r w:rsidRPr="008F29F1">
        <w:rPr>
          <w:lang w:val="fi-FI"/>
        </w:rPr>
        <w:t>Kansainvälisesti sertifioitu ja hyväksytty</w:t>
      </w:r>
    </w:p>
    <w:p w:rsidR="005C50AB" w:rsidRDefault="008F29F1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Satoja järjestelmiä käytössä maailmanlaajuisesti</w:t>
      </w:r>
    </w:p>
    <w:p w:rsidR="008F29F1" w:rsidRPr="005C50AB" w:rsidRDefault="008F29F1" w:rsidP="005C50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Asiantunteva huolto- ja tukihenkilökunta saatavilla ympäri maailmaa.</w:t>
      </w:r>
    </w:p>
    <w:p w:rsidR="000272ED" w:rsidRPr="000272ED" w:rsidRDefault="000272ED">
      <w:pPr>
        <w:rPr>
          <w:lang w:val="fi-FI"/>
        </w:rPr>
      </w:pPr>
    </w:p>
    <w:p w:rsidR="000272ED" w:rsidRPr="000272ED" w:rsidRDefault="000272ED">
      <w:pPr>
        <w:rPr>
          <w:lang w:val="fi-FI"/>
        </w:rPr>
      </w:pPr>
    </w:p>
    <w:p w:rsidR="000272ED" w:rsidRPr="000272ED" w:rsidRDefault="007E4946">
      <w:pPr>
        <w:rPr>
          <w:lang w:val="fi-FI"/>
        </w:rPr>
      </w:pPr>
      <w:r>
        <w:rPr>
          <w:noProof/>
        </w:rPr>
        <w:pict>
          <v:shape id="_x0000_s1026" type="#_x0000_t202" style="position:absolute;margin-left:189.75pt;margin-top:230.25pt;width:301.5pt;height:.05pt;z-index:251662336" wrapcoords="-54 0 -54 20965 21600 20965 21600 0 -54 0" stroked="f">
            <v:textbox style="mso-fit-shape-to-text:t" inset="0,0,0,0">
              <w:txbxContent>
                <w:p w:rsidR="007E4946" w:rsidRPr="002A6238" w:rsidRDefault="0015022C" w:rsidP="007E4946">
                  <w:pPr>
                    <w:pStyle w:val="Caption"/>
                    <w:jc w:val="center"/>
                    <w:rPr>
                      <w:noProof/>
                    </w:rPr>
                  </w:pPr>
                  <w:proofErr w:type="spellStart"/>
                  <w:r>
                    <w:t>Kuva</w:t>
                  </w:r>
                  <w:proofErr w:type="spellEnd"/>
                  <w:r>
                    <w:t xml:space="preserve"> 2: </w:t>
                  </w:r>
                  <w:proofErr w:type="spellStart"/>
                  <w:r w:rsidR="007E4946">
                    <w:t>Opsis</w:t>
                  </w:r>
                  <w:proofErr w:type="spellEnd"/>
                  <w:r w:rsidR="007E4946">
                    <w:t xml:space="preserve"> IR/FTIR </w:t>
                  </w:r>
                  <w:r w:rsidR="007E4946">
                    <w:rPr>
                      <w:noProof/>
                    </w:rPr>
                    <w:t>lähetin</w:t>
                  </w:r>
                </w:p>
              </w:txbxContent>
            </v:textbox>
            <w10:wrap type="through"/>
          </v:shape>
        </w:pict>
      </w:r>
      <w:r w:rsidR="000577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276225</wp:posOffset>
            </wp:positionV>
            <wp:extent cx="3829050" cy="2590800"/>
            <wp:effectExtent l="19050" t="0" r="0" b="0"/>
            <wp:wrapThrough wrapText="bothSides">
              <wp:wrapPolygon edited="0">
                <wp:start x="-107" y="0"/>
                <wp:lineTo x="-107" y="21441"/>
                <wp:lineTo x="21600" y="21441"/>
                <wp:lineTo x="21600" y="0"/>
                <wp:lineTo x="-107" y="0"/>
              </wp:wrapPolygon>
            </wp:wrapThrough>
            <wp:docPr id="1" name="Picture 0" descr="A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DAA" w:rsidRDefault="008F29F1">
      <w:pPr>
        <w:rPr>
          <w:lang w:val="fi-FI"/>
        </w:rPr>
      </w:pPr>
      <w:r>
        <w:rPr>
          <w:lang w:val="fi-FI"/>
        </w:rPr>
        <w:t>Järjestelmällä m</w:t>
      </w:r>
      <w:r w:rsidR="00DB0F68">
        <w:rPr>
          <w:lang w:val="fi-FI"/>
        </w:rPr>
        <w:t>ittaat kaikkia tar</w:t>
      </w:r>
      <w:r w:rsidR="006E1682">
        <w:rPr>
          <w:lang w:val="fi-FI"/>
        </w:rPr>
        <w:t xml:space="preserve">vittavia hajapäästöjä kuten esimerkiksi </w:t>
      </w:r>
      <w:r w:rsidR="00DB0F68">
        <w:rPr>
          <w:lang w:val="fi-FI"/>
        </w:rPr>
        <w:t>SO</w:t>
      </w:r>
      <w:r w:rsidR="00DB0F68">
        <w:rPr>
          <w:vertAlign w:val="subscript"/>
          <w:lang w:val="fi-FI"/>
        </w:rPr>
        <w:t>2</w:t>
      </w:r>
      <w:r w:rsidR="00DB0F68">
        <w:rPr>
          <w:lang w:val="fi-FI"/>
        </w:rPr>
        <w:t>, NO</w:t>
      </w:r>
      <w:r w:rsidR="00DB0F68">
        <w:rPr>
          <w:vertAlign w:val="subscript"/>
          <w:lang w:val="fi-FI"/>
        </w:rPr>
        <w:t>2</w:t>
      </w:r>
      <w:r w:rsidR="006E1682">
        <w:rPr>
          <w:lang w:val="fi-FI"/>
        </w:rPr>
        <w:t xml:space="preserve">, NO, </w:t>
      </w:r>
      <w:r w:rsidR="006E1682" w:rsidRPr="006E1682">
        <w:rPr>
          <w:lang w:val="fi-FI"/>
        </w:rPr>
        <w:t>O</w:t>
      </w:r>
      <w:r w:rsidR="006E1682" w:rsidRPr="006E1682">
        <w:rPr>
          <w:vertAlign w:val="subscript"/>
          <w:lang w:val="fi-FI"/>
        </w:rPr>
        <w:t>3</w:t>
      </w:r>
      <w:r w:rsidR="006E1682">
        <w:rPr>
          <w:lang w:val="fi-FI"/>
        </w:rPr>
        <w:t>, NH</w:t>
      </w:r>
      <w:r w:rsidR="006E1682">
        <w:rPr>
          <w:vertAlign w:val="subscript"/>
          <w:lang w:val="fi-FI"/>
        </w:rPr>
        <w:t>2</w:t>
      </w:r>
      <w:r w:rsidR="006E1682">
        <w:rPr>
          <w:lang w:val="fi-FI"/>
        </w:rPr>
        <w:t>, CS</w:t>
      </w:r>
      <w:r w:rsidR="006E1682">
        <w:rPr>
          <w:vertAlign w:val="subscript"/>
          <w:lang w:val="fi-FI"/>
        </w:rPr>
        <w:t>2</w:t>
      </w:r>
      <w:r w:rsidR="006E1682">
        <w:rPr>
          <w:lang w:val="fi-FI"/>
        </w:rPr>
        <w:t xml:space="preserve"> ja aromaattisia hiilivetyjä </w:t>
      </w:r>
      <w:r w:rsidR="000507AF" w:rsidRPr="006E1682">
        <w:rPr>
          <w:lang w:val="fi-FI"/>
        </w:rPr>
        <w:t xml:space="preserve">yhdellä </w:t>
      </w:r>
      <w:r w:rsidR="000507AF">
        <w:rPr>
          <w:lang w:val="fi-FI"/>
        </w:rPr>
        <w:t>kusta</w:t>
      </w:r>
      <w:r w:rsidR="001A11CA">
        <w:rPr>
          <w:lang w:val="fi-FI"/>
        </w:rPr>
        <w:t xml:space="preserve">nnustehokkaalla järjestelmällä. </w:t>
      </w:r>
      <w:r w:rsidR="000507AF">
        <w:rPr>
          <w:lang w:val="fi-FI"/>
        </w:rPr>
        <w:t>Kaasukonsentraatiomittauks</w:t>
      </w:r>
      <w:r>
        <w:rPr>
          <w:lang w:val="fi-FI"/>
        </w:rPr>
        <w:t>i</w:t>
      </w:r>
      <w:r w:rsidR="000507AF">
        <w:rPr>
          <w:lang w:val="fi-FI"/>
        </w:rPr>
        <w:t>en lisäksi voit liittää samaan järjestelmään</w:t>
      </w:r>
      <w:r w:rsidR="001A11CA">
        <w:rPr>
          <w:lang w:val="fi-FI"/>
        </w:rPr>
        <w:t xml:space="preserve"> mm.</w:t>
      </w:r>
      <w:r w:rsidR="000507AF">
        <w:rPr>
          <w:lang w:val="fi-FI"/>
        </w:rPr>
        <w:t xml:space="preserve"> </w:t>
      </w:r>
      <w:r w:rsidR="001A11CA">
        <w:rPr>
          <w:lang w:val="fi-FI"/>
        </w:rPr>
        <w:t>lämpötilaa, ilmanpainetta tai tuulen suuntaa ja nopeutta seuraavan sääaseman tai</w:t>
      </w:r>
      <w:r w:rsidR="00EF2500">
        <w:rPr>
          <w:lang w:val="fi-FI"/>
        </w:rPr>
        <w:t xml:space="preserve"> Opsis SM-200 pölymittarin.</w:t>
      </w:r>
    </w:p>
    <w:p w:rsidR="00A24AB6" w:rsidRDefault="00A24AB6">
      <w:pPr>
        <w:rPr>
          <w:lang w:val="fi-FI"/>
        </w:rPr>
      </w:pPr>
      <w:r>
        <w:rPr>
          <w:lang w:val="fi-FI"/>
        </w:rPr>
        <w:t xml:space="preserve">Opsis-järjestelmä on konfiguroitavissa vastaamaan asiakkaan tarpeita monissa eri sovelluksissa. Monipolku signaalinkäsittelyn ansiosta yksi järjestelmä voi käyttää useampaa mittalaitetta laajankin alan seuraamiseen. </w:t>
      </w:r>
      <w:r w:rsidR="00EF2500">
        <w:rPr>
          <w:lang w:val="fi-FI"/>
        </w:rPr>
        <w:t>Järjestelmiä</w:t>
      </w:r>
      <w:r>
        <w:rPr>
          <w:lang w:val="fi-FI"/>
        </w:rPr>
        <w:t xml:space="preserve"> on käytössä sadoissa sijainneissa maailmanlaajuisesti. Joitakin sovelluksia ovat:</w:t>
      </w:r>
    </w:p>
    <w:p w:rsidR="00A24AB6" w:rsidRDefault="00C77C78">
      <w:pPr>
        <w:rPr>
          <w:lang w:val="fi-FI"/>
        </w:rPr>
      </w:pPr>
      <w:r w:rsidRPr="009543D4">
        <w:rPr>
          <w:b/>
          <w:lang w:val="fi-FI"/>
        </w:rPr>
        <w:t>Mittaus katolla:</w:t>
      </w:r>
      <w:r w:rsidR="00A24AB6">
        <w:rPr>
          <w:lang w:val="fi-FI"/>
        </w:rPr>
        <w:t xml:space="preserve"> Yleisesti se</w:t>
      </w:r>
      <w:r>
        <w:rPr>
          <w:lang w:val="fi-FI"/>
        </w:rPr>
        <w:t xml:space="preserve">uraamaan ilmanlaatua </w:t>
      </w:r>
      <w:r w:rsidR="00EF2500">
        <w:rPr>
          <w:lang w:val="fi-FI"/>
        </w:rPr>
        <w:t xml:space="preserve">kaupunkialueilla </w:t>
      </w:r>
      <w:r>
        <w:rPr>
          <w:lang w:val="fi-FI"/>
        </w:rPr>
        <w:t>ympäristö</w:t>
      </w:r>
      <w:r w:rsidR="00A24AB6">
        <w:rPr>
          <w:lang w:val="fi-FI"/>
        </w:rPr>
        <w:t>valvontaan ja pitkäaikais</w:t>
      </w:r>
      <w:r w:rsidR="00EF2500">
        <w:rPr>
          <w:lang w:val="fi-FI"/>
        </w:rPr>
        <w:t>en kehityksen analysointiin.</w:t>
      </w:r>
    </w:p>
    <w:p w:rsidR="00C77C78" w:rsidRDefault="00C77C78">
      <w:pPr>
        <w:rPr>
          <w:lang w:val="fi-FI"/>
        </w:rPr>
      </w:pPr>
      <w:r w:rsidRPr="009543D4">
        <w:rPr>
          <w:b/>
          <w:lang w:val="fi-FI"/>
        </w:rPr>
        <w:t>Mittaus katutasolla:</w:t>
      </w:r>
      <w:r>
        <w:rPr>
          <w:lang w:val="fi-FI"/>
        </w:rPr>
        <w:t xml:space="preserve"> Seurataan </w:t>
      </w:r>
      <w:r w:rsidR="000577C6">
        <w:rPr>
          <w:lang w:val="fi-FI"/>
        </w:rPr>
        <w:t>millaisiin saasteisiin</w:t>
      </w:r>
      <w:r>
        <w:rPr>
          <w:lang w:val="fi-FI"/>
        </w:rPr>
        <w:t xml:space="preserve"> kaupungilla liikkuvat altistuvat päivittäin käytt</w:t>
      </w:r>
      <w:r w:rsidR="000577C6">
        <w:rPr>
          <w:lang w:val="fi-FI"/>
        </w:rPr>
        <w:t>äen joko kiinteitä, tai liikutel</w:t>
      </w:r>
      <w:r>
        <w:rPr>
          <w:lang w:val="fi-FI"/>
        </w:rPr>
        <w:t>tavia mittausjärjestelmiä .</w:t>
      </w:r>
    </w:p>
    <w:p w:rsidR="00C77C78" w:rsidRDefault="009543D4">
      <w:pPr>
        <w:rPr>
          <w:lang w:val="fi-FI"/>
        </w:rPr>
      </w:pPr>
      <w:r w:rsidRPr="009543D4">
        <w:rPr>
          <w:b/>
          <w:lang w:val="fi-FI"/>
        </w:rPr>
        <w:lastRenderedPageBreak/>
        <w:t>Mittaus alueen rajoilla:</w:t>
      </w:r>
      <w:r>
        <w:rPr>
          <w:lang w:val="fi-FI"/>
        </w:rPr>
        <w:t xml:space="preserve"> </w:t>
      </w:r>
      <w:r w:rsidR="00EF2500">
        <w:rPr>
          <w:lang w:val="fi-FI"/>
        </w:rPr>
        <w:t>Rajatulta alueelta poistuvien päästöjen mittaaminen</w:t>
      </w:r>
      <w:r>
        <w:rPr>
          <w:lang w:val="fi-FI"/>
        </w:rPr>
        <w:t>. Esimerkiksi muodostamalla teollisuuslaitoksen ympärille neliönmuotoisen ”aidan”</w:t>
      </w:r>
      <w:r w:rsidR="0015022C">
        <w:rPr>
          <w:lang w:val="fi-FI"/>
        </w:rPr>
        <w:t>(Ks. kuva 3)</w:t>
      </w:r>
      <w:r>
        <w:rPr>
          <w:lang w:val="fi-FI"/>
        </w:rPr>
        <w:t xml:space="preserve"> IR/FTIR DOAS valosäteillä, </w:t>
      </w:r>
      <w:r w:rsidR="00EF2500">
        <w:rPr>
          <w:lang w:val="fi-FI"/>
        </w:rPr>
        <w:t xml:space="preserve">valvotaan </w:t>
      </w:r>
      <w:r>
        <w:rPr>
          <w:lang w:val="fi-FI"/>
        </w:rPr>
        <w:t xml:space="preserve">tehokkaasti päästöjä ja </w:t>
      </w:r>
      <w:r w:rsidR="00EF2500">
        <w:rPr>
          <w:lang w:val="fi-FI"/>
        </w:rPr>
        <w:t>voidaan</w:t>
      </w:r>
      <w:r>
        <w:rPr>
          <w:lang w:val="fi-FI"/>
        </w:rPr>
        <w:t xml:space="preserve"> saada ennakkovaroituksia mahdollisista toimintahäiriöistä laitoksessa.</w:t>
      </w:r>
    </w:p>
    <w:p w:rsidR="000577C6" w:rsidRDefault="007E4946">
      <w:pPr>
        <w:rPr>
          <w:lang w:val="fi-FI"/>
        </w:rPr>
      </w:pPr>
      <w:r>
        <w:rPr>
          <w:noProof/>
        </w:rPr>
        <w:pict>
          <v:shape id="_x0000_s1027" type="#_x0000_t202" style="position:absolute;margin-left:1.5pt;margin-top:350.6pt;width:468pt;height:.05pt;z-index:251664384" wrapcoords="-35 0 -35 20965 21600 20965 21600 0 -35 0" stroked="f">
            <v:textbox style="mso-fit-shape-to-text:t" inset="0,0,0,0">
              <w:txbxContent>
                <w:p w:rsidR="007E4946" w:rsidRPr="00930074" w:rsidRDefault="0015022C" w:rsidP="007E4946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Kuva 3: </w:t>
                  </w:r>
                  <w:r w:rsidR="007E4946">
                    <w:rPr>
                      <w:noProof/>
                    </w:rPr>
                    <w:t>Rajatun alueen päästöjen mittaus</w:t>
                  </w:r>
                </w:p>
              </w:txbxContent>
            </v:textbox>
            <w10:wrap type="through"/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871220</wp:posOffset>
            </wp:positionV>
            <wp:extent cx="5943600" cy="3524250"/>
            <wp:effectExtent l="19050" t="0" r="0" b="0"/>
            <wp:wrapThrough wrapText="bothSides">
              <wp:wrapPolygon edited="0">
                <wp:start x="-69" y="0"/>
                <wp:lineTo x="-69" y="21483"/>
                <wp:lineTo x="21600" y="21483"/>
                <wp:lineTo x="21600" y="0"/>
                <wp:lineTo x="-69" y="0"/>
              </wp:wrapPolygon>
            </wp:wrapThrough>
            <wp:docPr id="3" name="Picture 2" descr="AQ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M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3D4" w:rsidRPr="009543D4">
        <w:rPr>
          <w:b/>
          <w:lang w:val="fi-FI"/>
        </w:rPr>
        <w:t>Lentokenttämittaukset:</w:t>
      </w:r>
      <w:r w:rsidR="009543D4">
        <w:rPr>
          <w:lang w:val="fi-FI"/>
        </w:rPr>
        <w:t xml:space="preserve"> </w:t>
      </w:r>
      <w:r w:rsidR="00EF2500">
        <w:rPr>
          <w:lang w:val="fi-FI"/>
        </w:rPr>
        <w:t>L</w:t>
      </w:r>
      <w:r w:rsidR="009543D4">
        <w:rPr>
          <w:lang w:val="fi-FI"/>
        </w:rPr>
        <w:t>entokoneiden päästöjä</w:t>
      </w:r>
      <w:r w:rsidR="00EF2500">
        <w:rPr>
          <w:lang w:val="fi-FI"/>
        </w:rPr>
        <w:t xml:space="preserve"> mitataan niiden noustessa ja laskiessa. Tätä dataa  käytetään</w:t>
      </w:r>
      <w:r w:rsidR="009543D4">
        <w:rPr>
          <w:lang w:val="fi-FI"/>
        </w:rPr>
        <w:t xml:space="preserve"> eri lentokonetyyppien analysointiin, sekä ympäristöhaittojen ennaltaehkäisyyn.</w:t>
      </w:r>
    </w:p>
    <w:p w:rsidR="009543D4" w:rsidRPr="00DB0F68" w:rsidRDefault="009543D4">
      <w:pPr>
        <w:rPr>
          <w:lang w:val="fi-FI"/>
        </w:rPr>
      </w:pPr>
    </w:p>
    <w:sectPr w:rsidR="009543D4" w:rsidRPr="00DB0F68" w:rsidSect="006A4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16"/>
    <w:multiLevelType w:val="hybridMultilevel"/>
    <w:tmpl w:val="E0EE8A94"/>
    <w:lvl w:ilvl="0" w:tplc="3B3A77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E71E2"/>
    <w:multiLevelType w:val="hybridMultilevel"/>
    <w:tmpl w:val="8428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19"/>
    <w:rsid w:val="000272ED"/>
    <w:rsid w:val="000507AF"/>
    <w:rsid w:val="000577C6"/>
    <w:rsid w:val="000C5183"/>
    <w:rsid w:val="0015022C"/>
    <w:rsid w:val="001A11CA"/>
    <w:rsid w:val="002A0617"/>
    <w:rsid w:val="002A2D86"/>
    <w:rsid w:val="00422BB7"/>
    <w:rsid w:val="00575DAA"/>
    <w:rsid w:val="005C50AB"/>
    <w:rsid w:val="00621C56"/>
    <w:rsid w:val="00693411"/>
    <w:rsid w:val="006A4A83"/>
    <w:rsid w:val="006D5E19"/>
    <w:rsid w:val="006E1682"/>
    <w:rsid w:val="007E4946"/>
    <w:rsid w:val="00866023"/>
    <w:rsid w:val="008F29F1"/>
    <w:rsid w:val="009543D4"/>
    <w:rsid w:val="00A24AB6"/>
    <w:rsid w:val="00A33F27"/>
    <w:rsid w:val="00C77C78"/>
    <w:rsid w:val="00DB0F68"/>
    <w:rsid w:val="00E531EB"/>
    <w:rsid w:val="00E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C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E49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Sintrol Oy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topvar</dc:creator>
  <cp:keywords/>
  <dc:description/>
  <cp:lastModifiedBy>topvar</cp:lastModifiedBy>
  <cp:revision>4</cp:revision>
  <dcterms:created xsi:type="dcterms:W3CDTF">2012-03-16T06:57:00Z</dcterms:created>
  <dcterms:modified xsi:type="dcterms:W3CDTF">2012-03-19T12:04:00Z</dcterms:modified>
</cp:coreProperties>
</file>